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243EA" w14:textId="115CFAE6" w:rsidR="00CB6652" w:rsidRPr="00CB6652" w:rsidRDefault="001D084B" w:rsidP="00CB6652">
      <w:pPr>
        <w:spacing w:line="278" w:lineRule="auto"/>
        <w:rPr>
          <w:b/>
          <w:bCs/>
          <w:i/>
          <w:iCs/>
        </w:rPr>
      </w:pPr>
      <w:r w:rsidRPr="001D084B">
        <w:rPr>
          <w:b/>
          <w:bCs/>
          <w:i/>
          <w:iCs/>
        </w:rPr>
        <w:t>Implementación la</w:t>
      </w:r>
      <w:r w:rsidR="00342B39">
        <w:rPr>
          <w:b/>
          <w:bCs/>
          <w:i/>
          <w:iCs/>
        </w:rPr>
        <w:t xml:space="preserve"> Profilaxis Preexposición -</w:t>
      </w:r>
      <w:r w:rsidRPr="001D084B">
        <w:rPr>
          <w:b/>
          <w:bCs/>
          <w:i/>
          <w:iCs/>
        </w:rPr>
        <w:t xml:space="preserve"> P</w:t>
      </w:r>
      <w:r w:rsidR="00D31413">
        <w:rPr>
          <w:b/>
          <w:bCs/>
          <w:i/>
          <w:iCs/>
        </w:rPr>
        <w:t>r</w:t>
      </w:r>
      <w:r w:rsidRPr="001D084B">
        <w:rPr>
          <w:b/>
          <w:bCs/>
          <w:i/>
          <w:iCs/>
        </w:rPr>
        <w:t xml:space="preserve">EP  </w:t>
      </w:r>
    </w:p>
    <w:p w14:paraId="3C042BD2" w14:textId="192C2528" w:rsidR="00CB6652" w:rsidRPr="00CB6652" w:rsidRDefault="00CB6652" w:rsidP="00CB6652">
      <w:pPr>
        <w:spacing w:line="278" w:lineRule="auto"/>
        <w:rPr>
          <w:i/>
          <w:iCs/>
        </w:rPr>
      </w:pPr>
      <w:r w:rsidRPr="00CB6652">
        <w:rPr>
          <w:b/>
          <w:bCs/>
          <w:i/>
          <w:iCs/>
        </w:rPr>
        <w:t>Nivel de alerta:</w:t>
      </w:r>
      <w:r w:rsidRPr="00CB6652">
        <w:rPr>
          <w:i/>
          <w:iCs/>
        </w:rPr>
        <w:t xml:space="preserve"> </w:t>
      </w:r>
      <w:r>
        <w:rPr>
          <w:i/>
          <w:iCs/>
        </w:rPr>
        <w:t>ALTO</w:t>
      </w:r>
    </w:p>
    <w:p w14:paraId="0711D988" w14:textId="77777777" w:rsidR="00CB6652" w:rsidRPr="00CB6652" w:rsidRDefault="00CB6652" w:rsidP="00CB6652">
      <w:pPr>
        <w:jc w:val="both"/>
        <w:rPr>
          <w:b/>
          <w:bCs/>
          <w:i/>
          <w:iCs/>
        </w:rPr>
      </w:pPr>
      <w:r w:rsidRPr="00CB6652">
        <w:rPr>
          <w:b/>
          <w:bCs/>
          <w:i/>
          <w:iCs/>
        </w:rPr>
        <w:t>Descripción técnica del tema:</w:t>
      </w:r>
    </w:p>
    <w:p w14:paraId="548C83D3" w14:textId="6D5C2B55" w:rsidR="00D31413" w:rsidRDefault="00D31413" w:rsidP="00CB6652">
      <w:pPr>
        <w:spacing w:line="278" w:lineRule="auto"/>
        <w:jc w:val="both"/>
        <w:rPr>
          <w:i/>
          <w:iCs/>
        </w:rPr>
      </w:pPr>
      <w:r w:rsidRPr="00D31413">
        <w:rPr>
          <w:i/>
          <w:iCs/>
        </w:rPr>
        <w:t>La implementación de la profilaxis preexposición al VIH</w:t>
      </w:r>
      <w:r w:rsidR="00B03D23">
        <w:rPr>
          <w:i/>
          <w:iCs/>
        </w:rPr>
        <w:t xml:space="preserve"> - </w:t>
      </w:r>
      <w:r w:rsidRPr="00D31413">
        <w:rPr>
          <w:i/>
          <w:iCs/>
        </w:rPr>
        <w:t xml:space="preserve">PrEP constituye una estrategia fundamental de salud pública para la prevención combinada de la infección por VIH, especialmente en poblaciones con mayor vulnerabilidad y riesgo de exposición. </w:t>
      </w:r>
      <w:r>
        <w:rPr>
          <w:i/>
          <w:iCs/>
        </w:rPr>
        <w:t>La implementación de la PrEP contribu</w:t>
      </w:r>
      <w:r w:rsidR="00B03D23">
        <w:rPr>
          <w:i/>
          <w:iCs/>
        </w:rPr>
        <w:t>ye</w:t>
      </w:r>
      <w:r>
        <w:rPr>
          <w:i/>
          <w:iCs/>
        </w:rPr>
        <w:t xml:space="preserve"> </w:t>
      </w:r>
      <w:r w:rsidRPr="00D31413">
        <w:rPr>
          <w:i/>
          <w:iCs/>
        </w:rPr>
        <w:t>a disminuir la incidencia de nuevos casos, interrumpir cadenas de transmisión y fortalecer la respuesta nacional frente a la epidemia. Asimismo, su implementación favorece</w:t>
      </w:r>
      <w:r>
        <w:rPr>
          <w:i/>
          <w:iCs/>
        </w:rPr>
        <w:t xml:space="preserve"> la identificación temprana de nuevas infecciones a través del</w:t>
      </w:r>
      <w:r w:rsidRPr="00D31413">
        <w:rPr>
          <w:i/>
          <w:iCs/>
        </w:rPr>
        <w:t xml:space="preserve"> tamizaje periódico para VIH </w:t>
      </w:r>
      <w:r w:rsidR="00D970E6">
        <w:rPr>
          <w:i/>
          <w:iCs/>
        </w:rPr>
        <w:t xml:space="preserve">y otras </w:t>
      </w:r>
      <w:r w:rsidRPr="00D31413">
        <w:rPr>
          <w:i/>
          <w:iCs/>
        </w:rPr>
        <w:t>infecciones de transmisión sexual,</w:t>
      </w:r>
      <w:r w:rsidR="00D970E6">
        <w:rPr>
          <w:i/>
          <w:iCs/>
        </w:rPr>
        <w:t xml:space="preserve"> así como el fortalecimiento de la</w:t>
      </w:r>
      <w:r w:rsidRPr="00D31413">
        <w:rPr>
          <w:i/>
          <w:iCs/>
        </w:rPr>
        <w:t xml:space="preserve"> educación en prácticas sexuales seguras y </w:t>
      </w:r>
      <w:r w:rsidR="00D970E6">
        <w:rPr>
          <w:i/>
          <w:iCs/>
        </w:rPr>
        <w:t xml:space="preserve">un </w:t>
      </w:r>
      <w:r w:rsidRPr="00D31413">
        <w:rPr>
          <w:i/>
          <w:iCs/>
        </w:rPr>
        <w:t xml:space="preserve">acompañamiento clínico continuo. </w:t>
      </w:r>
      <w:r w:rsidR="00D970E6">
        <w:rPr>
          <w:i/>
          <w:iCs/>
        </w:rPr>
        <w:t xml:space="preserve">Esta es una estrategia </w:t>
      </w:r>
      <w:r w:rsidRPr="00D31413">
        <w:rPr>
          <w:i/>
          <w:iCs/>
        </w:rPr>
        <w:t xml:space="preserve">costo-efectiva que </w:t>
      </w:r>
      <w:r w:rsidR="00D970E6">
        <w:rPr>
          <w:i/>
          <w:iCs/>
        </w:rPr>
        <w:t xml:space="preserve">contribuye </w:t>
      </w:r>
      <w:r w:rsidRPr="00D31413">
        <w:rPr>
          <w:i/>
          <w:iCs/>
        </w:rPr>
        <w:t xml:space="preserve">al cumplimiento de las metas </w:t>
      </w:r>
      <w:r w:rsidR="00D970E6">
        <w:rPr>
          <w:i/>
          <w:iCs/>
        </w:rPr>
        <w:t>nacionales y mundiales</w:t>
      </w:r>
      <w:r w:rsidRPr="00D31413">
        <w:rPr>
          <w:i/>
          <w:iCs/>
        </w:rPr>
        <w:t xml:space="preserve"> de eliminación del VIH</w:t>
      </w:r>
      <w:r w:rsidR="001A7DED">
        <w:rPr>
          <w:i/>
          <w:iCs/>
        </w:rPr>
        <w:t xml:space="preserve"> y el </w:t>
      </w:r>
      <w:r w:rsidR="0014056F">
        <w:rPr>
          <w:i/>
          <w:iCs/>
        </w:rPr>
        <w:t>Sida</w:t>
      </w:r>
      <w:r w:rsidRPr="00D31413">
        <w:rPr>
          <w:i/>
          <w:iCs/>
        </w:rPr>
        <w:t xml:space="preserve"> como problema</w:t>
      </w:r>
      <w:r w:rsidR="001A7DED">
        <w:rPr>
          <w:i/>
          <w:iCs/>
        </w:rPr>
        <w:t>s</w:t>
      </w:r>
      <w:r w:rsidRPr="00D31413">
        <w:rPr>
          <w:i/>
          <w:iCs/>
        </w:rPr>
        <w:t xml:space="preserve"> de salud pública, </w:t>
      </w:r>
      <w:r w:rsidR="00D970E6">
        <w:rPr>
          <w:i/>
          <w:iCs/>
        </w:rPr>
        <w:t xml:space="preserve">robustece estrategias de </w:t>
      </w:r>
      <w:r w:rsidRPr="00D31413">
        <w:rPr>
          <w:i/>
          <w:iCs/>
        </w:rPr>
        <w:t xml:space="preserve">prevención y fortalece </w:t>
      </w:r>
      <w:r w:rsidR="00633497">
        <w:rPr>
          <w:i/>
          <w:iCs/>
        </w:rPr>
        <w:t xml:space="preserve">la </w:t>
      </w:r>
      <w:r w:rsidRPr="00D31413">
        <w:rPr>
          <w:i/>
          <w:iCs/>
        </w:rPr>
        <w:t>atención integral de las poblaciones clave</w:t>
      </w:r>
      <w:r w:rsidR="00633497">
        <w:rPr>
          <w:i/>
          <w:iCs/>
        </w:rPr>
        <w:t>.</w:t>
      </w:r>
    </w:p>
    <w:p w14:paraId="6C36AE36" w14:textId="77777777" w:rsidR="00D31413" w:rsidRDefault="00D31413" w:rsidP="00CB6652">
      <w:pPr>
        <w:jc w:val="both"/>
        <w:rPr>
          <w:b/>
          <w:bCs/>
          <w:i/>
          <w:iCs/>
        </w:rPr>
      </w:pPr>
    </w:p>
    <w:p w14:paraId="7DEAF139" w14:textId="0EF1C59C" w:rsidR="00CB6652" w:rsidRDefault="00CB6652" w:rsidP="00CB6652">
      <w:pPr>
        <w:jc w:val="both"/>
        <w:rPr>
          <w:b/>
          <w:bCs/>
          <w:i/>
          <w:iCs/>
        </w:rPr>
      </w:pPr>
      <w:r w:rsidRPr="00CB6652">
        <w:rPr>
          <w:b/>
          <w:bCs/>
          <w:i/>
          <w:iCs/>
        </w:rPr>
        <w:t xml:space="preserve">Estado actual y avances alcanzados:    </w:t>
      </w:r>
    </w:p>
    <w:p w14:paraId="39350960" w14:textId="625C5D95" w:rsidR="00CB6652" w:rsidRPr="00CB6652" w:rsidRDefault="00633497" w:rsidP="006F250C">
      <w:pPr>
        <w:jc w:val="both"/>
        <w:rPr>
          <w:b/>
          <w:bCs/>
          <w:i/>
          <w:iCs/>
        </w:rPr>
      </w:pPr>
      <w:r>
        <w:rPr>
          <w:i/>
          <w:iCs/>
        </w:rPr>
        <w:t xml:space="preserve">Actualmente se cuenta con </w:t>
      </w:r>
      <w:r>
        <w:rPr>
          <w:i/>
          <w:iCs/>
          <w:lang w:val="es-CO"/>
        </w:rPr>
        <w:t xml:space="preserve">el </w:t>
      </w:r>
      <w:r w:rsidRPr="00633497">
        <w:rPr>
          <w:i/>
          <w:iCs/>
          <w:lang w:val="es-CO"/>
        </w:rPr>
        <w:t>Lineamiento para la implementación de la PrEP en Colombia</w:t>
      </w:r>
      <w:r>
        <w:rPr>
          <w:i/>
          <w:iCs/>
          <w:lang w:val="es-CO"/>
        </w:rPr>
        <w:t xml:space="preserve">, emitido por el Ministerio de Salud y Protección Social, </w:t>
      </w:r>
      <w:r>
        <w:rPr>
          <w:i/>
          <w:iCs/>
        </w:rPr>
        <w:t>el cual hace parte de l</w:t>
      </w:r>
      <w:r w:rsidRPr="00633497">
        <w:rPr>
          <w:i/>
          <w:iCs/>
        </w:rPr>
        <w:t xml:space="preserve">as estrategias de prevención combinada del VIH. </w:t>
      </w:r>
      <w:r>
        <w:rPr>
          <w:i/>
          <w:iCs/>
        </w:rPr>
        <w:t>Desde su publicación</w:t>
      </w:r>
      <w:r w:rsidR="006F250C">
        <w:rPr>
          <w:i/>
          <w:iCs/>
        </w:rPr>
        <w:t xml:space="preserve"> en el año 2023</w:t>
      </w:r>
      <w:r>
        <w:rPr>
          <w:i/>
          <w:iCs/>
        </w:rPr>
        <w:t xml:space="preserve">, </w:t>
      </w:r>
      <w:r w:rsidRPr="00633497">
        <w:rPr>
          <w:i/>
          <w:iCs/>
        </w:rPr>
        <w:t>se han desarrollado procesos de asistencia técnica dirigidos a entidades territoriales</w:t>
      </w:r>
      <w:r w:rsidR="004F6178">
        <w:rPr>
          <w:i/>
          <w:iCs/>
        </w:rPr>
        <w:t xml:space="preserve"> en salud</w:t>
      </w:r>
      <w:r w:rsidRPr="00633497">
        <w:rPr>
          <w:i/>
          <w:iCs/>
        </w:rPr>
        <w:t xml:space="preserve">, </w:t>
      </w:r>
      <w:r w:rsidR="004F6178">
        <w:rPr>
          <w:i/>
          <w:iCs/>
        </w:rPr>
        <w:t>entidades administradoras de planes de beneficios en salud</w:t>
      </w:r>
      <w:r w:rsidRPr="00633497">
        <w:rPr>
          <w:i/>
          <w:iCs/>
        </w:rPr>
        <w:t xml:space="preserve"> y prestadores de servicios de salud, orientados </w:t>
      </w:r>
      <w:r w:rsidR="004F6178">
        <w:rPr>
          <w:i/>
          <w:iCs/>
        </w:rPr>
        <w:t xml:space="preserve">a </w:t>
      </w:r>
      <w:r w:rsidR="004F6178" w:rsidRPr="00633497">
        <w:rPr>
          <w:i/>
          <w:iCs/>
        </w:rPr>
        <w:t>su implementación progresiva</w:t>
      </w:r>
      <w:r w:rsidR="004F6178">
        <w:rPr>
          <w:i/>
          <w:iCs/>
        </w:rPr>
        <w:t xml:space="preserve"> para</w:t>
      </w:r>
      <w:r w:rsidRPr="00633497">
        <w:rPr>
          <w:i/>
          <w:iCs/>
        </w:rPr>
        <w:t xml:space="preserve"> mejorar la identificación de poblaciones priorizadas, garantizar el acceso oportuno y promover modelos de atención centrados en derechos y reducción del estigma. </w:t>
      </w:r>
      <w:r w:rsidR="004F6178">
        <w:rPr>
          <w:i/>
          <w:iCs/>
        </w:rPr>
        <w:t>Así mismo, se ha trabajado articuladamente</w:t>
      </w:r>
      <w:r w:rsidRPr="00633497">
        <w:rPr>
          <w:i/>
          <w:iCs/>
        </w:rPr>
        <w:t xml:space="preserve"> con organizaciones</w:t>
      </w:r>
      <w:r w:rsidR="004F6178">
        <w:rPr>
          <w:i/>
          <w:iCs/>
        </w:rPr>
        <w:t xml:space="preserve"> de base comunitaria</w:t>
      </w:r>
      <w:r w:rsidRPr="00633497">
        <w:rPr>
          <w:i/>
          <w:iCs/>
        </w:rPr>
        <w:t xml:space="preserve">, </w:t>
      </w:r>
      <w:r w:rsidR="004F6178">
        <w:rPr>
          <w:i/>
          <w:iCs/>
        </w:rPr>
        <w:t xml:space="preserve">organismos de </w:t>
      </w:r>
      <w:r w:rsidRPr="00633497">
        <w:rPr>
          <w:i/>
          <w:iCs/>
        </w:rPr>
        <w:t xml:space="preserve">cooperación internacional y </w:t>
      </w:r>
      <w:r w:rsidR="004F6178">
        <w:rPr>
          <w:i/>
          <w:iCs/>
        </w:rPr>
        <w:t xml:space="preserve">otros </w:t>
      </w:r>
      <w:r w:rsidRPr="00633497">
        <w:rPr>
          <w:i/>
          <w:iCs/>
        </w:rPr>
        <w:t xml:space="preserve">actores del sistema de salud para </w:t>
      </w:r>
      <w:r w:rsidR="004F6178">
        <w:rPr>
          <w:i/>
          <w:iCs/>
        </w:rPr>
        <w:t xml:space="preserve">fortalecer </w:t>
      </w:r>
      <w:r w:rsidRPr="00633497">
        <w:rPr>
          <w:i/>
          <w:iCs/>
        </w:rPr>
        <w:t>la sensibilización</w:t>
      </w:r>
      <w:r w:rsidR="004F6178">
        <w:rPr>
          <w:i/>
          <w:iCs/>
        </w:rPr>
        <w:t xml:space="preserve"> y conocimiento</w:t>
      </w:r>
      <w:r w:rsidRPr="00633497">
        <w:rPr>
          <w:i/>
          <w:iCs/>
        </w:rPr>
        <w:t xml:space="preserve"> sobre la PrEP, fortalecer la demanda </w:t>
      </w:r>
      <w:r w:rsidR="004F6178">
        <w:rPr>
          <w:i/>
          <w:iCs/>
        </w:rPr>
        <w:t>inducida</w:t>
      </w:r>
      <w:r w:rsidRPr="00633497">
        <w:rPr>
          <w:i/>
          <w:iCs/>
        </w:rPr>
        <w:t xml:space="preserve"> y consolidar </w:t>
      </w:r>
      <w:r w:rsidR="004F6178">
        <w:rPr>
          <w:i/>
          <w:iCs/>
        </w:rPr>
        <w:t xml:space="preserve">un modelo de atención integral en salud </w:t>
      </w:r>
      <w:r w:rsidRPr="00633497">
        <w:rPr>
          <w:i/>
          <w:iCs/>
        </w:rPr>
        <w:t>que incluya</w:t>
      </w:r>
      <w:r w:rsidR="004F6178">
        <w:rPr>
          <w:i/>
          <w:iCs/>
        </w:rPr>
        <w:t xml:space="preserve"> el</w:t>
      </w:r>
      <w:r w:rsidRPr="00633497">
        <w:rPr>
          <w:i/>
          <w:iCs/>
        </w:rPr>
        <w:t xml:space="preserve"> diagnóstico temprano, </w:t>
      </w:r>
      <w:r w:rsidR="0085250C">
        <w:rPr>
          <w:i/>
          <w:iCs/>
        </w:rPr>
        <w:t xml:space="preserve">el tratamiento oportuno cuando se requiera, el </w:t>
      </w:r>
      <w:r w:rsidRPr="00633497">
        <w:rPr>
          <w:i/>
          <w:iCs/>
        </w:rPr>
        <w:t xml:space="preserve">seguimiento clínico y </w:t>
      </w:r>
      <w:r w:rsidR="0085250C">
        <w:rPr>
          <w:i/>
          <w:iCs/>
        </w:rPr>
        <w:t xml:space="preserve">la </w:t>
      </w:r>
      <w:r w:rsidRPr="00633497">
        <w:rPr>
          <w:i/>
          <w:iCs/>
        </w:rPr>
        <w:t>prevención de otras infecciones de transmisión sexual.</w:t>
      </w:r>
      <w:r w:rsidR="006905AE">
        <w:rPr>
          <w:i/>
          <w:iCs/>
        </w:rPr>
        <w:t xml:space="preserve"> </w:t>
      </w:r>
      <w:r w:rsidR="0014056F">
        <w:rPr>
          <w:i/>
          <w:iCs/>
        </w:rPr>
        <w:t xml:space="preserve">Actualmente, las intervenciones clínicas y </w:t>
      </w:r>
      <w:r w:rsidR="00173F67">
        <w:rPr>
          <w:i/>
          <w:iCs/>
        </w:rPr>
        <w:t xml:space="preserve">el </w:t>
      </w:r>
      <w:r w:rsidR="0014056F">
        <w:rPr>
          <w:i/>
          <w:iCs/>
        </w:rPr>
        <w:t xml:space="preserve">medicamento de PrEP se encuentran cubiertos por el plan de beneficios en salud, lo cual permite el acceso de </w:t>
      </w:r>
      <w:r w:rsidR="00FD3271">
        <w:rPr>
          <w:i/>
          <w:iCs/>
        </w:rPr>
        <w:t>la población en riesgo sustancial de infección a estas atenciones y tecnologías.</w:t>
      </w:r>
    </w:p>
    <w:p w14:paraId="42B5707B" w14:textId="77777777" w:rsidR="00CB6652" w:rsidRPr="00CB6652" w:rsidRDefault="00CB6652" w:rsidP="00CB6652">
      <w:pPr>
        <w:spacing w:line="278" w:lineRule="auto"/>
        <w:rPr>
          <w:i/>
          <w:iCs/>
        </w:rPr>
      </w:pPr>
      <w:r w:rsidRPr="00CB6652">
        <w:rPr>
          <w:b/>
          <w:bCs/>
          <w:i/>
          <w:iCs/>
        </w:rPr>
        <w:lastRenderedPageBreak/>
        <w:t>Acciones prioritarias requeridas:</w:t>
      </w:r>
    </w:p>
    <w:p w14:paraId="7854AD89" w14:textId="63932F26" w:rsidR="00CB6652" w:rsidRDefault="00FD3271" w:rsidP="00FD3271">
      <w:pPr>
        <w:numPr>
          <w:ilvl w:val="0"/>
          <w:numId w:val="1"/>
        </w:numPr>
        <w:spacing w:line="278" w:lineRule="auto"/>
        <w:jc w:val="both"/>
        <w:rPr>
          <w:i/>
          <w:iCs/>
        </w:rPr>
      </w:pPr>
      <w:r>
        <w:rPr>
          <w:i/>
          <w:iCs/>
        </w:rPr>
        <w:t>Garantizar la sostenibilidad del SISCO-SSR, como plataforma del sistema de monitoreo de las acciones de profilaxis preexposición realizadas a la población en general.</w:t>
      </w:r>
    </w:p>
    <w:p w14:paraId="1FE5B6A5" w14:textId="71CF0ACC" w:rsidR="00FD3271" w:rsidRDefault="00FD3271" w:rsidP="00FD3271">
      <w:pPr>
        <w:numPr>
          <w:ilvl w:val="0"/>
          <w:numId w:val="1"/>
        </w:numPr>
        <w:spacing w:line="278" w:lineRule="auto"/>
        <w:jc w:val="both"/>
        <w:rPr>
          <w:i/>
          <w:iCs/>
        </w:rPr>
      </w:pPr>
      <w:r>
        <w:rPr>
          <w:i/>
          <w:iCs/>
        </w:rPr>
        <w:t xml:space="preserve">Fortalecer la implementación de </w:t>
      </w:r>
      <w:r w:rsidR="00173F67">
        <w:rPr>
          <w:i/>
          <w:iCs/>
        </w:rPr>
        <w:t>la</w:t>
      </w:r>
      <w:r>
        <w:rPr>
          <w:i/>
          <w:iCs/>
        </w:rPr>
        <w:t xml:space="preserve"> PrEP en la atención primaria en salud para facilitar el acceso de la población</w:t>
      </w:r>
      <w:r w:rsidR="000F2408">
        <w:rPr>
          <w:i/>
          <w:iCs/>
        </w:rPr>
        <w:t xml:space="preserve"> y lograr una mayor cobertura</w:t>
      </w:r>
      <w:r>
        <w:rPr>
          <w:i/>
          <w:iCs/>
        </w:rPr>
        <w:t>.</w:t>
      </w:r>
    </w:p>
    <w:p w14:paraId="2D0E0756" w14:textId="648A0F3D" w:rsidR="00FD3271" w:rsidRPr="00FD3271" w:rsidRDefault="00FD3271" w:rsidP="00CB6652">
      <w:pPr>
        <w:numPr>
          <w:ilvl w:val="0"/>
          <w:numId w:val="1"/>
        </w:numPr>
        <w:spacing w:line="278" w:lineRule="auto"/>
        <w:jc w:val="both"/>
        <w:rPr>
          <w:b/>
          <w:bCs/>
          <w:i/>
          <w:iCs/>
        </w:rPr>
      </w:pPr>
      <w:r w:rsidRPr="00FD3271">
        <w:rPr>
          <w:i/>
          <w:iCs/>
        </w:rPr>
        <w:t xml:space="preserve">Continuar con el fortalecimiento técnico de las entidades territoriales de salud, entidades administradoras de planes de beneficios en salud, prestadores de servicios de salud y talento humano en salud en general para lograr una mayor sensibilización que permita </w:t>
      </w:r>
      <w:r>
        <w:rPr>
          <w:i/>
          <w:iCs/>
        </w:rPr>
        <w:t>continuar avanzando en la implementación</w:t>
      </w:r>
      <w:r w:rsidRPr="00FD3271">
        <w:rPr>
          <w:i/>
          <w:iCs/>
        </w:rPr>
        <w:t xml:space="preserve"> de la PrEP como estrategia </w:t>
      </w:r>
      <w:r>
        <w:rPr>
          <w:i/>
          <w:iCs/>
        </w:rPr>
        <w:t>clave</w:t>
      </w:r>
      <w:r w:rsidRPr="00FD3271">
        <w:rPr>
          <w:i/>
          <w:iCs/>
        </w:rPr>
        <w:t xml:space="preserve"> para la prevención del VIH y, así mismo, se realicen los respectivos ajustes administrativos que permitan el acceso a esta.</w:t>
      </w:r>
    </w:p>
    <w:p w14:paraId="588BF414" w14:textId="7ECAC873" w:rsidR="00FD3271" w:rsidRDefault="00FD3271" w:rsidP="00FD3271">
      <w:pPr>
        <w:numPr>
          <w:ilvl w:val="0"/>
          <w:numId w:val="1"/>
        </w:numPr>
        <w:spacing w:line="278" w:lineRule="auto"/>
        <w:jc w:val="both"/>
        <w:rPr>
          <w:i/>
          <w:iCs/>
        </w:rPr>
      </w:pPr>
      <w:r>
        <w:rPr>
          <w:i/>
          <w:iCs/>
        </w:rPr>
        <w:t xml:space="preserve"> Continuar con el fortalecimiento de la articulación interdependencias al interior del Ministerio de Salud y Protección Social, así como la articulación intersectorial que permita garantizar el acceso a la PrEP por parte de la población, en especial la población con riesgo sustancial de infección.</w:t>
      </w:r>
    </w:p>
    <w:p w14:paraId="2E2C5A66" w14:textId="7873470E" w:rsidR="00474742" w:rsidRPr="00FD3271" w:rsidRDefault="00474742" w:rsidP="00FD3271">
      <w:pPr>
        <w:numPr>
          <w:ilvl w:val="0"/>
          <w:numId w:val="1"/>
        </w:numPr>
        <w:spacing w:line="278" w:lineRule="auto"/>
        <w:jc w:val="both"/>
        <w:rPr>
          <w:i/>
          <w:iCs/>
        </w:rPr>
      </w:pPr>
      <w:r>
        <w:rPr>
          <w:i/>
          <w:iCs/>
        </w:rPr>
        <w:t>Evaluar la implementación de la PrEP en Colombia.</w:t>
      </w:r>
    </w:p>
    <w:p w14:paraId="3245617F" w14:textId="77777777" w:rsidR="00FD3271" w:rsidRDefault="00FD3271" w:rsidP="00FD3271">
      <w:pPr>
        <w:spacing w:line="278" w:lineRule="auto"/>
        <w:ind w:left="720"/>
        <w:jc w:val="both"/>
        <w:rPr>
          <w:b/>
          <w:bCs/>
          <w:i/>
          <w:iCs/>
        </w:rPr>
      </w:pPr>
    </w:p>
    <w:p w14:paraId="002F12C3" w14:textId="0C1F928A" w:rsidR="00CB6652" w:rsidRPr="00FD3271" w:rsidRDefault="00CB6652" w:rsidP="00FD3271">
      <w:pPr>
        <w:spacing w:line="278" w:lineRule="auto"/>
        <w:jc w:val="both"/>
        <w:rPr>
          <w:b/>
          <w:bCs/>
          <w:i/>
          <w:iCs/>
        </w:rPr>
      </w:pPr>
      <w:r w:rsidRPr="00FD3271">
        <w:rPr>
          <w:b/>
          <w:bCs/>
          <w:i/>
          <w:iCs/>
        </w:rPr>
        <w:t>Riesgos, alertas e impactos asociados:</w:t>
      </w:r>
    </w:p>
    <w:p w14:paraId="52E76BD6" w14:textId="42AE5626" w:rsidR="00474742" w:rsidRDefault="00474742" w:rsidP="00CB6652">
      <w:pPr>
        <w:spacing w:line="278" w:lineRule="auto"/>
        <w:jc w:val="both"/>
        <w:rPr>
          <w:i/>
          <w:iCs/>
        </w:rPr>
      </w:pPr>
      <w:r>
        <w:rPr>
          <w:i/>
          <w:iCs/>
        </w:rPr>
        <w:t xml:space="preserve">Actualmente, varios territorios y entidades administradoras de planes de beneficios en salud ya han implementado esta estrategia como parte de las acciones de prevención del VIH. La no continuidad de esta estrategia </w:t>
      </w:r>
      <w:r w:rsidRPr="00474742">
        <w:rPr>
          <w:i/>
          <w:iCs/>
        </w:rPr>
        <w:t>podría traducirse en un incremento de</w:t>
      </w:r>
      <w:r>
        <w:rPr>
          <w:i/>
          <w:iCs/>
        </w:rPr>
        <w:t xml:space="preserve"> nuevos casos </w:t>
      </w:r>
      <w:r w:rsidRPr="00474742">
        <w:rPr>
          <w:i/>
          <w:iCs/>
        </w:rPr>
        <w:t>de</w:t>
      </w:r>
      <w:r>
        <w:rPr>
          <w:i/>
          <w:iCs/>
        </w:rPr>
        <w:t xml:space="preserve"> infección por</w:t>
      </w:r>
      <w:r w:rsidRPr="00474742">
        <w:rPr>
          <w:i/>
          <w:iCs/>
        </w:rPr>
        <w:t xml:space="preserve"> VIH, mayor costo asociado a la atención integral</w:t>
      </w:r>
      <w:r>
        <w:rPr>
          <w:i/>
          <w:iCs/>
        </w:rPr>
        <w:t xml:space="preserve"> de nuevas personas infectadas</w:t>
      </w:r>
      <w:r w:rsidRPr="00474742">
        <w:rPr>
          <w:i/>
          <w:iCs/>
        </w:rPr>
        <w:t>, así como un impacto negativo sobre las metas nacionales e internacionales de control de la epidemia.</w:t>
      </w:r>
    </w:p>
    <w:p w14:paraId="6B343880" w14:textId="77777777" w:rsidR="00474742" w:rsidRDefault="00474742" w:rsidP="00CB6652">
      <w:pPr>
        <w:jc w:val="both"/>
        <w:rPr>
          <w:b/>
          <w:bCs/>
          <w:i/>
          <w:iCs/>
        </w:rPr>
      </w:pPr>
    </w:p>
    <w:p w14:paraId="0524F868" w14:textId="352BC513" w:rsidR="00CB6652" w:rsidRPr="00CB6652" w:rsidRDefault="00CB6652" w:rsidP="00CB6652">
      <w:pPr>
        <w:jc w:val="both"/>
        <w:rPr>
          <w:b/>
          <w:bCs/>
          <w:i/>
          <w:iCs/>
        </w:rPr>
      </w:pPr>
      <w:r w:rsidRPr="00CB6652">
        <w:rPr>
          <w:b/>
          <w:bCs/>
          <w:i/>
          <w:iCs/>
        </w:rPr>
        <w:t>Consideraciones normativas y operativas:</w:t>
      </w:r>
    </w:p>
    <w:p w14:paraId="6F967EDC" w14:textId="7251C6D1" w:rsidR="00474742" w:rsidRPr="00474742" w:rsidRDefault="00474742" w:rsidP="00474742">
      <w:pPr>
        <w:pStyle w:val="Prrafodelista"/>
        <w:numPr>
          <w:ilvl w:val="0"/>
          <w:numId w:val="3"/>
        </w:numPr>
        <w:jc w:val="both"/>
        <w:rPr>
          <w:i/>
          <w:iCs/>
        </w:rPr>
      </w:pPr>
      <w:r>
        <w:rPr>
          <w:i/>
          <w:iCs/>
        </w:rPr>
        <w:t>Armonizar actos normativos al interior de las diferentes dependencias del Ministerio con el fin de garantizar el acceso a la PrEP por parte de la población con riesgo sustancial de infección</w:t>
      </w:r>
      <w:r w:rsidRPr="00474742">
        <w:rPr>
          <w:i/>
          <w:iCs/>
        </w:rPr>
        <w:t>.</w:t>
      </w:r>
    </w:p>
    <w:p w14:paraId="7B8DBE32" w14:textId="0F69509C" w:rsidR="00474742" w:rsidRPr="00474742" w:rsidRDefault="00474742" w:rsidP="00474742">
      <w:pPr>
        <w:pStyle w:val="Prrafodelista"/>
        <w:numPr>
          <w:ilvl w:val="0"/>
          <w:numId w:val="3"/>
        </w:numPr>
        <w:jc w:val="both"/>
        <w:rPr>
          <w:i/>
          <w:iCs/>
        </w:rPr>
      </w:pPr>
      <w:r>
        <w:rPr>
          <w:i/>
          <w:iCs/>
        </w:rPr>
        <w:t>Continuar con la articulación intersectorial para fortalecer procesos de educación y acompañamiento que faciliten el acceso a la PrEP</w:t>
      </w:r>
    </w:p>
    <w:p w14:paraId="65A2DDF6" w14:textId="2C1A272F" w:rsidR="00474742" w:rsidRPr="00474742" w:rsidRDefault="00474742" w:rsidP="00474742">
      <w:pPr>
        <w:pStyle w:val="Prrafodelista"/>
        <w:numPr>
          <w:ilvl w:val="0"/>
          <w:numId w:val="3"/>
        </w:numPr>
        <w:jc w:val="both"/>
        <w:rPr>
          <w:i/>
          <w:iCs/>
        </w:rPr>
      </w:pPr>
      <w:r>
        <w:rPr>
          <w:i/>
          <w:iCs/>
        </w:rPr>
        <w:lastRenderedPageBreak/>
        <w:t>Integrar esta estrategia como parte de las acciones de</w:t>
      </w:r>
      <w:r w:rsidR="004F7E1D">
        <w:rPr>
          <w:i/>
          <w:iCs/>
        </w:rPr>
        <w:t xml:space="preserve"> protección específica de la ruta de </w:t>
      </w:r>
      <w:r>
        <w:rPr>
          <w:i/>
          <w:iCs/>
        </w:rPr>
        <w:t>promoción y mantenimiento de la salud (Resolución 3280 de 2018 de Minsalud)</w:t>
      </w:r>
      <w:r w:rsidR="004F7E1D">
        <w:rPr>
          <w:i/>
          <w:iCs/>
        </w:rPr>
        <w:t>.</w:t>
      </w:r>
    </w:p>
    <w:p w14:paraId="760D209A" w14:textId="4399934A" w:rsidR="00474742" w:rsidRPr="00474742" w:rsidRDefault="00CC38B3" w:rsidP="00474742">
      <w:pPr>
        <w:pStyle w:val="Prrafodelista"/>
        <w:numPr>
          <w:ilvl w:val="0"/>
          <w:numId w:val="3"/>
        </w:numPr>
        <w:jc w:val="both"/>
        <w:rPr>
          <w:i/>
          <w:iCs/>
        </w:rPr>
      </w:pPr>
      <w:r>
        <w:rPr>
          <w:i/>
          <w:iCs/>
        </w:rPr>
        <w:t>G</w:t>
      </w:r>
      <w:r w:rsidR="00474742" w:rsidRPr="00474742">
        <w:rPr>
          <w:i/>
          <w:iCs/>
        </w:rPr>
        <w:t>arantizar sostenibilidad técnica y operativa en la implementación de las acciones</w:t>
      </w:r>
      <w:r>
        <w:rPr>
          <w:i/>
          <w:iCs/>
        </w:rPr>
        <w:t xml:space="preserve"> para acceder a la PrEP</w:t>
      </w:r>
      <w:r w:rsidR="004006A3">
        <w:rPr>
          <w:i/>
          <w:iCs/>
        </w:rPr>
        <w:t>.</w:t>
      </w:r>
    </w:p>
    <w:p w14:paraId="11FA343B" w14:textId="77777777" w:rsidR="00474742" w:rsidRDefault="00474742" w:rsidP="00474742">
      <w:pPr>
        <w:jc w:val="both"/>
        <w:rPr>
          <w:i/>
          <w:iCs/>
        </w:rPr>
      </w:pPr>
    </w:p>
    <w:p w14:paraId="02FBE20B" w14:textId="70A8ACCD" w:rsidR="00CB6652" w:rsidRPr="00CB6652" w:rsidRDefault="00CB6652" w:rsidP="00474742">
      <w:pPr>
        <w:jc w:val="both"/>
        <w:rPr>
          <w:b/>
          <w:bCs/>
          <w:i/>
          <w:iCs/>
        </w:rPr>
      </w:pPr>
      <w:r w:rsidRPr="00CB6652">
        <w:rPr>
          <w:b/>
          <w:bCs/>
          <w:i/>
          <w:iCs/>
        </w:rPr>
        <w:t>Recomendaciones y seguimiento:</w:t>
      </w:r>
    </w:p>
    <w:p w14:paraId="4B7D79A4" w14:textId="3791E840" w:rsidR="004006A3" w:rsidRPr="004006A3" w:rsidRDefault="004006A3" w:rsidP="004006A3">
      <w:pPr>
        <w:pStyle w:val="Prrafodelista"/>
        <w:numPr>
          <w:ilvl w:val="0"/>
          <w:numId w:val="3"/>
        </w:numPr>
        <w:rPr>
          <w:i/>
          <w:iCs/>
        </w:rPr>
      </w:pPr>
      <w:r>
        <w:rPr>
          <w:i/>
          <w:iCs/>
        </w:rPr>
        <w:t xml:space="preserve">Realizar seguimiento a la operación del SISCO-SSR como sistema de monitoreo de las acciones de profilaxis preexposición. </w:t>
      </w:r>
    </w:p>
    <w:p w14:paraId="27B054A2" w14:textId="363DBB8A" w:rsidR="004006A3" w:rsidRPr="004006A3" w:rsidRDefault="004006A3" w:rsidP="004006A3">
      <w:pPr>
        <w:pStyle w:val="Prrafodelista"/>
        <w:numPr>
          <w:ilvl w:val="0"/>
          <w:numId w:val="3"/>
        </w:numPr>
        <w:rPr>
          <w:i/>
          <w:iCs/>
        </w:rPr>
      </w:pPr>
      <w:r>
        <w:rPr>
          <w:i/>
          <w:iCs/>
        </w:rPr>
        <w:t>Realizar seguimiento de la implementación de la PrEP.</w:t>
      </w:r>
    </w:p>
    <w:p w14:paraId="32AB8C57" w14:textId="22540E92" w:rsidR="004006A3" w:rsidRPr="004006A3" w:rsidRDefault="004006A3" w:rsidP="00342B39">
      <w:pPr>
        <w:pStyle w:val="Prrafodelista"/>
        <w:numPr>
          <w:ilvl w:val="0"/>
          <w:numId w:val="3"/>
        </w:numPr>
        <w:jc w:val="both"/>
        <w:rPr>
          <w:i/>
          <w:iCs/>
        </w:rPr>
      </w:pPr>
      <w:r w:rsidRPr="004006A3">
        <w:rPr>
          <w:i/>
          <w:iCs/>
        </w:rPr>
        <w:t>Fortalecer la articulación intersectorial para garantizar</w:t>
      </w:r>
      <w:r>
        <w:rPr>
          <w:i/>
          <w:iCs/>
        </w:rPr>
        <w:t xml:space="preserve"> acceso a la PrEP</w:t>
      </w:r>
      <w:r w:rsidR="00105920">
        <w:rPr>
          <w:i/>
          <w:iCs/>
        </w:rPr>
        <w:t>.</w:t>
      </w:r>
    </w:p>
    <w:p w14:paraId="4DB6FDB4" w14:textId="7720045B" w:rsidR="0039139A" w:rsidRDefault="004006A3" w:rsidP="00105920">
      <w:pPr>
        <w:pStyle w:val="Prrafodelista"/>
        <w:numPr>
          <w:ilvl w:val="0"/>
          <w:numId w:val="3"/>
        </w:numPr>
        <w:jc w:val="both"/>
      </w:pPr>
      <w:r>
        <w:rPr>
          <w:i/>
          <w:iCs/>
        </w:rPr>
        <w:t xml:space="preserve">Continuar con el acompañamiento técnico al talento humano en salud para contribuir al fortalecimiento de la demanda de la PrEP y la atención con un enfoque de derechos humanos, </w:t>
      </w:r>
      <w:r w:rsidR="00105920">
        <w:rPr>
          <w:i/>
          <w:iCs/>
        </w:rPr>
        <w:t xml:space="preserve">de </w:t>
      </w:r>
      <w:r>
        <w:rPr>
          <w:i/>
          <w:iCs/>
        </w:rPr>
        <w:t xml:space="preserve">género </w:t>
      </w:r>
      <w:r w:rsidR="00105920">
        <w:rPr>
          <w:i/>
          <w:iCs/>
        </w:rPr>
        <w:t xml:space="preserve">y libre de estigma y discriminación. </w:t>
      </w:r>
    </w:p>
    <w:sectPr w:rsidR="003913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040D6"/>
    <w:multiLevelType w:val="multilevel"/>
    <w:tmpl w:val="11484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E43C86"/>
    <w:multiLevelType w:val="hybridMultilevel"/>
    <w:tmpl w:val="40AA30DA"/>
    <w:lvl w:ilvl="0" w:tplc="F93030A8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E57D8"/>
    <w:multiLevelType w:val="hybridMultilevel"/>
    <w:tmpl w:val="9BE086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6332F"/>
    <w:multiLevelType w:val="hybridMultilevel"/>
    <w:tmpl w:val="0D3E5778"/>
    <w:lvl w:ilvl="0" w:tplc="F93030A8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196069">
    <w:abstractNumId w:val="0"/>
  </w:num>
  <w:num w:numId="2" w16cid:durableId="172652657">
    <w:abstractNumId w:val="2"/>
  </w:num>
  <w:num w:numId="3" w16cid:durableId="1253128285">
    <w:abstractNumId w:val="3"/>
  </w:num>
  <w:num w:numId="4" w16cid:durableId="198399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652"/>
    <w:rsid w:val="00074321"/>
    <w:rsid w:val="000B16E3"/>
    <w:rsid w:val="000F2408"/>
    <w:rsid w:val="00105920"/>
    <w:rsid w:val="0014056F"/>
    <w:rsid w:val="00173F67"/>
    <w:rsid w:val="001A7DED"/>
    <w:rsid w:val="001D084B"/>
    <w:rsid w:val="00342B39"/>
    <w:rsid w:val="0039139A"/>
    <w:rsid w:val="004006A3"/>
    <w:rsid w:val="00474742"/>
    <w:rsid w:val="004F6178"/>
    <w:rsid w:val="004F7E1D"/>
    <w:rsid w:val="00633497"/>
    <w:rsid w:val="00667B44"/>
    <w:rsid w:val="006905AE"/>
    <w:rsid w:val="00694222"/>
    <w:rsid w:val="006F250C"/>
    <w:rsid w:val="0085250C"/>
    <w:rsid w:val="00880439"/>
    <w:rsid w:val="00B03D23"/>
    <w:rsid w:val="00CB6652"/>
    <w:rsid w:val="00CC38B3"/>
    <w:rsid w:val="00CE0CF2"/>
    <w:rsid w:val="00D31413"/>
    <w:rsid w:val="00D50D9D"/>
    <w:rsid w:val="00D525CC"/>
    <w:rsid w:val="00D96606"/>
    <w:rsid w:val="00D970E6"/>
    <w:rsid w:val="00F95C83"/>
    <w:rsid w:val="00FD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CE68"/>
  <w15:chartTrackingRefBased/>
  <w15:docId w15:val="{91D9C260-46CD-4557-8F86-F575F816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652"/>
    <w:pPr>
      <w:spacing w:line="279" w:lineRule="auto"/>
    </w:pPr>
    <w:rPr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B66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66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B66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B66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B66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B66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B66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B66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B66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B66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66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B66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B665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B665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B66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B665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B66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B66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B66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B6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B66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B66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B66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B66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B66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B665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6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665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B66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814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Carrillo</dc:creator>
  <cp:keywords/>
  <dc:description/>
  <cp:lastModifiedBy>Alexander Riascos Oñate</cp:lastModifiedBy>
  <cp:revision>2</cp:revision>
  <dcterms:created xsi:type="dcterms:W3CDTF">2026-05-21T19:25:00Z</dcterms:created>
  <dcterms:modified xsi:type="dcterms:W3CDTF">2026-05-21T19:25:00Z</dcterms:modified>
</cp:coreProperties>
</file>